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4FD1" w14:textId="77777777" w:rsidR="00D02CA1" w:rsidRDefault="00D02CA1" w:rsidP="00D02CA1">
      <w:pPr>
        <w:jc w:val="center"/>
        <w:rPr>
          <w:rFonts w:ascii="Arial" w:hAnsi="Arial" w:cs="Arial"/>
          <w:b/>
          <w:color w:val="1F497D" w:themeColor="text2"/>
        </w:rPr>
      </w:pPr>
    </w:p>
    <w:p w14:paraId="06BCBEA0" w14:textId="77777777" w:rsidR="00D02CA1" w:rsidRDefault="00D02CA1" w:rsidP="00D02CA1">
      <w:pPr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 xml:space="preserve"> </w:t>
      </w:r>
      <w:r>
        <w:rPr>
          <w:rFonts w:ascii="Arial" w:hAnsi="Arial" w:cs="Arial"/>
          <w:b/>
          <w:color w:val="1F497D" w:themeColor="text2"/>
        </w:rPr>
        <w:tab/>
      </w:r>
      <w:r>
        <w:rPr>
          <w:rFonts w:ascii="Arial" w:hAnsi="Arial" w:cs="Arial"/>
          <w:b/>
          <w:color w:val="1F497D" w:themeColor="text2"/>
        </w:rPr>
        <w:tab/>
      </w:r>
      <w:r>
        <w:rPr>
          <w:rFonts w:ascii="Arial" w:hAnsi="Arial" w:cs="Arial"/>
          <w:b/>
          <w:color w:val="1F497D" w:themeColor="text2"/>
        </w:rPr>
        <w:tab/>
      </w:r>
      <w:r>
        <w:rPr>
          <w:rFonts w:ascii="Arial" w:hAnsi="Arial" w:cs="Arial"/>
          <w:b/>
          <w:color w:val="1F497D" w:themeColor="text2"/>
        </w:rPr>
        <w:tab/>
      </w:r>
      <w:r>
        <w:rPr>
          <w:rFonts w:ascii="Arial" w:hAnsi="Arial" w:cs="Arial"/>
          <w:b/>
          <w:color w:val="1F497D" w:themeColor="text2"/>
        </w:rPr>
        <w:tab/>
      </w:r>
      <w:r>
        <w:rPr>
          <w:rFonts w:ascii="Arial" w:hAnsi="Arial" w:cs="Arial"/>
          <w:b/>
          <w:color w:val="1F497D" w:themeColor="text2"/>
        </w:rPr>
        <w:tab/>
      </w:r>
      <w:r>
        <w:rPr>
          <w:rFonts w:ascii="Arial" w:hAnsi="Arial" w:cs="Arial"/>
          <w:b/>
          <w:color w:val="1F497D" w:themeColor="text2"/>
        </w:rPr>
        <w:tab/>
      </w:r>
    </w:p>
    <w:p w14:paraId="11E9AE5C" w14:textId="77777777" w:rsidR="00D02CA1" w:rsidRDefault="00D02CA1" w:rsidP="00D02CA1">
      <w:pPr>
        <w:spacing w:after="0"/>
        <w:jc w:val="center"/>
        <w:rPr>
          <w:rFonts w:ascii="Arial" w:hAnsi="Arial" w:cs="Arial"/>
          <w:b/>
          <w:color w:val="1F497D" w:themeColor="text2"/>
        </w:rPr>
      </w:pPr>
    </w:p>
    <w:p w14:paraId="4CD2B5AB" w14:textId="77777777" w:rsidR="00D02CA1" w:rsidRDefault="00D02CA1" w:rsidP="00D02CA1">
      <w:pPr>
        <w:spacing w:after="0"/>
        <w:jc w:val="center"/>
        <w:rPr>
          <w:rFonts w:ascii="Arial" w:hAnsi="Arial" w:cs="Arial"/>
          <w:b/>
          <w:color w:val="1F497D" w:themeColor="text2"/>
        </w:rPr>
      </w:pPr>
    </w:p>
    <w:p w14:paraId="4A904E71" w14:textId="77777777" w:rsidR="00D02CA1" w:rsidRDefault="00D02CA1" w:rsidP="00D02CA1">
      <w:pPr>
        <w:jc w:val="center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Carta propuesta</w:t>
      </w:r>
    </w:p>
    <w:p w14:paraId="1D1E1F6B" w14:textId="77777777" w:rsidR="00D02CA1" w:rsidRPr="00347A5C" w:rsidRDefault="00D02CA1" w:rsidP="00D02CA1">
      <w:pPr>
        <w:jc w:val="center"/>
        <w:rPr>
          <w:rFonts w:ascii="Arial" w:hAnsi="Arial" w:cs="Arial"/>
          <w:b/>
          <w:sz w:val="20"/>
        </w:rPr>
      </w:pPr>
    </w:p>
    <w:p w14:paraId="2CE82779" w14:textId="77777777" w:rsidR="00D02CA1" w:rsidRPr="00347A5C" w:rsidRDefault="00D02CA1" w:rsidP="00D02CA1">
      <w:pPr>
        <w:spacing w:after="0"/>
        <w:rPr>
          <w:rFonts w:ascii="Arial" w:hAnsi="Arial" w:cs="Arial"/>
          <w:sz w:val="20"/>
        </w:rPr>
      </w:pPr>
      <w:r w:rsidRPr="00347A5C">
        <w:rPr>
          <w:rFonts w:ascii="Arial" w:hAnsi="Arial" w:cs="Arial"/>
          <w:sz w:val="20"/>
        </w:rPr>
        <w:t>Presente</w:t>
      </w:r>
    </w:p>
    <w:p w14:paraId="613F267F" w14:textId="77777777" w:rsidR="00D02CA1" w:rsidRDefault="00D02CA1" w:rsidP="00D02CA1">
      <w:pPr>
        <w:rPr>
          <w:rFonts w:ascii="Arial" w:hAnsi="Arial" w:cs="Arial"/>
          <w:b/>
          <w:sz w:val="20"/>
        </w:rPr>
      </w:pPr>
    </w:p>
    <w:p w14:paraId="4EB4B24C" w14:textId="359B0820" w:rsidR="001B7D2E" w:rsidRDefault="001B7D2E" w:rsidP="001B7D2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18"/>
        </w:rPr>
        <w:t xml:space="preserve">Estimado Sr. </w:t>
      </w:r>
    </w:p>
    <w:p w14:paraId="0528F77D" w14:textId="77777777" w:rsidR="00D02CA1" w:rsidRPr="00850553" w:rsidRDefault="00D02CA1" w:rsidP="00D02CA1">
      <w:pPr>
        <w:rPr>
          <w:rFonts w:ascii="Arial" w:hAnsi="Arial" w:cs="Arial"/>
          <w:b/>
          <w:sz w:val="18"/>
        </w:rPr>
      </w:pPr>
    </w:p>
    <w:p w14:paraId="0FAB1CC7" w14:textId="289B12B4" w:rsidR="00D02CA1" w:rsidRPr="00850553" w:rsidRDefault="00D02CA1" w:rsidP="00D02CA1">
      <w:pPr>
        <w:jc w:val="both"/>
        <w:rPr>
          <w:rFonts w:ascii="Arial" w:hAnsi="Arial" w:cs="Arial"/>
          <w:sz w:val="18"/>
        </w:rPr>
      </w:pPr>
      <w:r w:rsidRPr="00850553">
        <w:rPr>
          <w:rFonts w:ascii="Arial" w:hAnsi="Arial" w:cs="Arial"/>
          <w:sz w:val="18"/>
        </w:rPr>
        <w:t>La presente es para confir</w:t>
      </w:r>
      <w:r w:rsidR="001E31E7">
        <w:rPr>
          <w:rFonts w:ascii="Arial" w:hAnsi="Arial" w:cs="Arial"/>
          <w:sz w:val="18"/>
        </w:rPr>
        <w:t xml:space="preserve">mar </w:t>
      </w:r>
      <w:r>
        <w:rPr>
          <w:rFonts w:ascii="Arial" w:hAnsi="Arial" w:cs="Arial"/>
          <w:sz w:val="18"/>
        </w:rPr>
        <w:t>nuestra conver</w:t>
      </w:r>
      <w:r w:rsidR="001B7D2E">
        <w:rPr>
          <w:rFonts w:ascii="Arial" w:hAnsi="Arial" w:cs="Arial"/>
          <w:sz w:val="18"/>
        </w:rPr>
        <w:t>sación de</w:t>
      </w:r>
      <w:r w:rsidR="00C13242">
        <w:rPr>
          <w:rFonts w:ascii="Arial" w:hAnsi="Arial" w:cs="Arial"/>
          <w:sz w:val="18"/>
        </w:rPr>
        <w:t xml:space="preserve">l 17 de marzo del 2026 </w:t>
      </w:r>
      <w:r w:rsidRPr="00850553">
        <w:rPr>
          <w:rFonts w:ascii="Arial" w:hAnsi="Arial" w:cs="Arial"/>
          <w:sz w:val="18"/>
        </w:rPr>
        <w:t>en</w:t>
      </w:r>
      <w:r>
        <w:rPr>
          <w:rFonts w:ascii="Arial" w:hAnsi="Arial" w:cs="Arial"/>
          <w:sz w:val="18"/>
        </w:rPr>
        <w:t xml:space="preserve"> relación con la consult</w:t>
      </w:r>
      <w:r w:rsidR="001B7D2E">
        <w:rPr>
          <w:rFonts w:ascii="Arial" w:hAnsi="Arial" w:cs="Arial"/>
          <w:sz w:val="18"/>
        </w:rPr>
        <w:t xml:space="preserve">oría solicitada administrativa </w:t>
      </w:r>
      <w:r w:rsidRPr="00850553">
        <w:rPr>
          <w:rFonts w:ascii="Arial" w:hAnsi="Arial" w:cs="Arial"/>
          <w:sz w:val="18"/>
        </w:rPr>
        <w:t>que el Consejo de Administración de esta empresa desea que se realice.</w:t>
      </w:r>
    </w:p>
    <w:p w14:paraId="18F069B3" w14:textId="77777777" w:rsidR="00C13242" w:rsidRDefault="00D02CA1" w:rsidP="00D02CA1">
      <w:pPr>
        <w:jc w:val="both"/>
        <w:rPr>
          <w:rFonts w:ascii="Arial" w:hAnsi="Arial" w:cs="Arial"/>
          <w:sz w:val="18"/>
        </w:rPr>
      </w:pPr>
      <w:r w:rsidRPr="00850553">
        <w:rPr>
          <w:rFonts w:ascii="Arial" w:hAnsi="Arial" w:cs="Arial"/>
          <w:sz w:val="18"/>
        </w:rPr>
        <w:t>Esta revisión se llevará a efecto contando con todo el apoyo de dicho consejo, los ejecutivos y el personal de la división administrativa. Como ya se ha expresado, es preciso tener acceso</w:t>
      </w:r>
      <w:r w:rsidR="00C13242">
        <w:rPr>
          <w:rFonts w:ascii="Arial" w:hAnsi="Arial" w:cs="Arial"/>
          <w:sz w:val="18"/>
        </w:rPr>
        <w:t xml:space="preserve"> a la información administrativa y elementos específicos.</w:t>
      </w:r>
    </w:p>
    <w:p w14:paraId="327BB1C5" w14:textId="6F152319" w:rsidR="00D02CA1" w:rsidRPr="00850553" w:rsidRDefault="00C13242" w:rsidP="00D02CA1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  <w:r w:rsidR="00D02CA1" w:rsidRPr="00850553">
        <w:rPr>
          <w:rFonts w:ascii="Arial" w:hAnsi="Arial" w:cs="Arial"/>
          <w:sz w:val="18"/>
        </w:rPr>
        <w:t>Cuya consulta se haga necesaria con el fin de obtener información que fundamente la investigación y nuestras conclusiones.</w:t>
      </w:r>
    </w:p>
    <w:p w14:paraId="4E5FA43D" w14:textId="737DA5B3" w:rsidR="00D02CA1" w:rsidRPr="00850553" w:rsidRDefault="00D02CA1" w:rsidP="00D02CA1">
      <w:pPr>
        <w:jc w:val="both"/>
        <w:rPr>
          <w:rFonts w:ascii="Arial" w:hAnsi="Arial" w:cs="Arial"/>
          <w:b/>
          <w:sz w:val="18"/>
        </w:rPr>
      </w:pPr>
      <w:r w:rsidRPr="00850553">
        <w:rPr>
          <w:rFonts w:ascii="Arial" w:hAnsi="Arial" w:cs="Arial"/>
          <w:b/>
          <w:sz w:val="18"/>
        </w:rPr>
        <w:t>Esta revisión comprende los siguientes aspectos:</w:t>
      </w:r>
      <w:r w:rsidR="00C13242">
        <w:rPr>
          <w:rFonts w:ascii="Arial" w:hAnsi="Arial" w:cs="Arial"/>
          <w:b/>
          <w:sz w:val="18"/>
        </w:rPr>
        <w:t xml:space="preserve"> normas, política</w:t>
      </w:r>
    </w:p>
    <w:p w14:paraId="462C918D" w14:textId="77777777" w:rsidR="00D02CA1" w:rsidRDefault="00D02CA1" w:rsidP="00D02CA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850553">
        <w:rPr>
          <w:rFonts w:ascii="Arial" w:hAnsi="Arial" w:cs="Arial"/>
          <w:sz w:val="18"/>
        </w:rPr>
        <w:t>Proceso Administrativo</w:t>
      </w:r>
    </w:p>
    <w:p w14:paraId="4139B36E" w14:textId="77777777" w:rsidR="00C13242" w:rsidRDefault="00C13242" w:rsidP="00C13242">
      <w:pPr>
        <w:pStyle w:val="Prrafodelista"/>
        <w:jc w:val="both"/>
        <w:rPr>
          <w:rFonts w:ascii="Arial" w:hAnsi="Arial" w:cs="Arial"/>
          <w:sz w:val="18"/>
        </w:rPr>
      </w:pPr>
    </w:p>
    <w:p w14:paraId="268D3F61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1. PLANEACION:      Definir el marco de actuación de la organización</w:t>
      </w:r>
    </w:p>
    <w:p w14:paraId="13C5348C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Visión</w:t>
      </w:r>
    </w:p>
    <w:p w14:paraId="0F7D9D34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 xml:space="preserve">Misión </w:t>
      </w:r>
    </w:p>
    <w:p w14:paraId="61048C29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Objetivos</w:t>
      </w:r>
    </w:p>
    <w:p w14:paraId="0681EA8C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Metas</w:t>
      </w:r>
    </w:p>
    <w:p w14:paraId="410FB4AE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Estrategias/Tácticas</w:t>
      </w:r>
    </w:p>
    <w:p w14:paraId="12935D6B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Procesos</w:t>
      </w:r>
    </w:p>
    <w:p w14:paraId="3A737C0E" w14:textId="77777777" w:rsidR="00C13242" w:rsidRDefault="00C13242" w:rsidP="00C13242">
      <w:pPr>
        <w:pStyle w:val="Prrafodelista"/>
        <w:jc w:val="both"/>
        <w:rPr>
          <w:rFonts w:ascii="Arial" w:hAnsi="Arial" w:cs="Arial"/>
          <w:sz w:val="18"/>
        </w:rPr>
      </w:pPr>
      <w:r w:rsidRPr="00C13242">
        <w:rPr>
          <w:rFonts w:ascii="Arial" w:hAnsi="Arial" w:cs="Arial"/>
          <w:sz w:val="18"/>
        </w:rPr>
        <w:t>Políticas</w:t>
      </w:r>
    </w:p>
    <w:p w14:paraId="5CCFB7A1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Procedimientos</w:t>
      </w:r>
    </w:p>
    <w:p w14:paraId="27C485E3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Programas enfoques</w:t>
      </w:r>
    </w:p>
    <w:p w14:paraId="39512C9B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Niveles</w:t>
      </w:r>
    </w:p>
    <w:p w14:paraId="7A2919A9" w14:textId="77777777" w:rsidR="00C13242" w:rsidRDefault="00C13242" w:rsidP="00C13242">
      <w:pPr>
        <w:pStyle w:val="Prrafodelista"/>
        <w:jc w:val="both"/>
        <w:rPr>
          <w:rFonts w:ascii="Arial" w:hAnsi="Arial" w:cs="Arial"/>
          <w:sz w:val="18"/>
        </w:rPr>
      </w:pPr>
      <w:r w:rsidRPr="00C13242">
        <w:rPr>
          <w:rFonts w:ascii="Arial" w:hAnsi="Arial" w:cs="Arial"/>
          <w:sz w:val="18"/>
        </w:rPr>
        <w:t>Horizonte</w:t>
      </w:r>
    </w:p>
    <w:p w14:paraId="70604FDD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</w:p>
    <w:p w14:paraId="15CA630E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 xml:space="preserve">2. ORGANIZACIÓN   Diseña e instrumenta la infraestructura para el </w:t>
      </w:r>
      <w:r w:rsidRPr="00C13242">
        <w:rPr>
          <w:rFonts w:ascii="Arial" w:hAnsi="Arial" w:cs="Arial"/>
          <w:sz w:val="18"/>
        </w:rPr>
        <w:tab/>
      </w:r>
      <w:r w:rsidRPr="00C13242">
        <w:rPr>
          <w:rFonts w:ascii="Arial" w:hAnsi="Arial" w:cs="Arial"/>
          <w:sz w:val="18"/>
        </w:rPr>
        <w:tab/>
      </w:r>
      <w:r w:rsidRPr="00C13242">
        <w:rPr>
          <w:rFonts w:ascii="Arial" w:hAnsi="Arial" w:cs="Arial"/>
          <w:sz w:val="18"/>
        </w:rPr>
        <w:tab/>
        <w:t>funcionamiento de la organización</w:t>
      </w:r>
    </w:p>
    <w:p w14:paraId="1046D0E7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Estructura organizacional</w:t>
      </w:r>
    </w:p>
    <w:p w14:paraId="07C8E5F8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División y distribución de funciones</w:t>
      </w:r>
    </w:p>
    <w:p w14:paraId="412B097A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Cultura organizacional</w:t>
      </w:r>
    </w:p>
    <w:p w14:paraId="2B175182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Recursos humanos</w:t>
      </w:r>
    </w:p>
    <w:p w14:paraId="389EA6F1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Cambio organizacional</w:t>
      </w:r>
    </w:p>
    <w:p w14:paraId="397746AA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Estudios administrativos</w:t>
      </w:r>
    </w:p>
    <w:p w14:paraId="2FDEBCCE" w14:textId="77777777" w:rsidR="00C13242" w:rsidRDefault="00C13242" w:rsidP="00C13242">
      <w:pPr>
        <w:pStyle w:val="Prrafodelista"/>
        <w:jc w:val="both"/>
        <w:rPr>
          <w:rFonts w:ascii="Arial" w:hAnsi="Arial" w:cs="Arial"/>
          <w:sz w:val="18"/>
        </w:rPr>
      </w:pPr>
      <w:r w:rsidRPr="00C13242">
        <w:rPr>
          <w:rFonts w:ascii="Arial" w:hAnsi="Arial" w:cs="Arial"/>
          <w:sz w:val="18"/>
        </w:rPr>
        <w:t>Instrumentos técnicos de apoyo</w:t>
      </w:r>
    </w:p>
    <w:p w14:paraId="19AA4125" w14:textId="77777777" w:rsidR="00C13242" w:rsidRDefault="00C13242" w:rsidP="00C13242">
      <w:pPr>
        <w:pStyle w:val="Prrafodelista"/>
        <w:jc w:val="both"/>
        <w:rPr>
          <w:rFonts w:ascii="Arial" w:hAnsi="Arial" w:cs="Arial"/>
          <w:sz w:val="18"/>
        </w:rPr>
      </w:pPr>
    </w:p>
    <w:p w14:paraId="5F430A78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 xml:space="preserve">3. DIRECCION    Tomar decisiones pertinentes para regular </w:t>
      </w:r>
      <w:proofErr w:type="spellStart"/>
      <w:r w:rsidRPr="00C13242">
        <w:rPr>
          <w:rFonts w:ascii="Arial" w:hAnsi="Arial" w:cs="Arial"/>
          <w:sz w:val="18"/>
        </w:rPr>
        <w:t>al</w:t>
      </w:r>
      <w:proofErr w:type="spellEnd"/>
      <w:r w:rsidRPr="00C13242">
        <w:rPr>
          <w:rFonts w:ascii="Arial" w:hAnsi="Arial" w:cs="Arial"/>
          <w:sz w:val="18"/>
        </w:rPr>
        <w:t xml:space="preserve"> </w:t>
      </w:r>
      <w:r w:rsidRPr="00C13242">
        <w:rPr>
          <w:rFonts w:ascii="Arial" w:hAnsi="Arial" w:cs="Arial"/>
          <w:sz w:val="18"/>
        </w:rPr>
        <w:tab/>
      </w:r>
      <w:r w:rsidRPr="00C13242">
        <w:rPr>
          <w:rFonts w:ascii="Arial" w:hAnsi="Arial" w:cs="Arial"/>
          <w:sz w:val="18"/>
        </w:rPr>
        <w:tab/>
      </w:r>
      <w:r w:rsidRPr="00C13242">
        <w:rPr>
          <w:rFonts w:ascii="Arial" w:hAnsi="Arial" w:cs="Arial"/>
          <w:sz w:val="18"/>
        </w:rPr>
        <w:tab/>
        <w:t xml:space="preserve">      gestión de la organización</w:t>
      </w:r>
    </w:p>
    <w:p w14:paraId="29F5745D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Liderazgo</w:t>
      </w:r>
    </w:p>
    <w:p w14:paraId="487DD44C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Comunicación</w:t>
      </w:r>
    </w:p>
    <w:p w14:paraId="1E465083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Motivación</w:t>
      </w:r>
    </w:p>
    <w:p w14:paraId="0A8B7075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Grupos y equipos d trabajo</w:t>
      </w:r>
    </w:p>
    <w:p w14:paraId="2265FB31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Manejo del estrés, el conflicto y la crisis</w:t>
      </w:r>
    </w:p>
    <w:p w14:paraId="3D62539A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Tecnología de la información</w:t>
      </w:r>
    </w:p>
    <w:p w14:paraId="002E1BC2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lastRenderedPageBreak/>
        <w:t>Toma de decisiones</w:t>
      </w:r>
    </w:p>
    <w:p w14:paraId="03EB88AB" w14:textId="77777777" w:rsidR="00C13242" w:rsidRDefault="00C13242" w:rsidP="00C13242">
      <w:pPr>
        <w:pStyle w:val="Prrafodelista"/>
        <w:jc w:val="both"/>
        <w:rPr>
          <w:rFonts w:ascii="Arial" w:hAnsi="Arial" w:cs="Arial"/>
          <w:sz w:val="18"/>
        </w:rPr>
      </w:pPr>
      <w:r w:rsidRPr="00C13242">
        <w:rPr>
          <w:rFonts w:ascii="Arial" w:hAnsi="Arial" w:cs="Arial"/>
          <w:sz w:val="18"/>
        </w:rPr>
        <w:t>Creatividad e innovación</w:t>
      </w:r>
    </w:p>
    <w:p w14:paraId="04F572E9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</w:p>
    <w:p w14:paraId="7DE6BB85" w14:textId="317CC1BA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 xml:space="preserve">4. </w:t>
      </w:r>
      <w:proofErr w:type="gramStart"/>
      <w:r w:rsidRPr="00C13242">
        <w:rPr>
          <w:rFonts w:ascii="Arial" w:hAnsi="Arial" w:cs="Arial"/>
          <w:sz w:val="18"/>
        </w:rPr>
        <w:t>CONTROL  Medición</w:t>
      </w:r>
      <w:proofErr w:type="gramEnd"/>
      <w:r w:rsidRPr="00C13242">
        <w:rPr>
          <w:rFonts w:ascii="Arial" w:hAnsi="Arial" w:cs="Arial"/>
          <w:sz w:val="18"/>
        </w:rPr>
        <w:t xml:space="preserve"> del progreso de las acciones en función </w:t>
      </w:r>
      <w:r>
        <w:rPr>
          <w:rFonts w:ascii="Arial" w:hAnsi="Arial" w:cs="Arial"/>
          <w:sz w:val="18"/>
        </w:rPr>
        <w:t>del</w:t>
      </w:r>
      <w:r w:rsidRPr="00C13242">
        <w:rPr>
          <w:rFonts w:ascii="Arial" w:hAnsi="Arial" w:cs="Arial"/>
          <w:sz w:val="18"/>
        </w:rPr>
        <w:t xml:space="preserve"> desempeño</w:t>
      </w:r>
    </w:p>
    <w:p w14:paraId="17B4DCC2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Naturaleza</w:t>
      </w:r>
    </w:p>
    <w:p w14:paraId="1085C057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Sistemas niveles</w:t>
      </w:r>
    </w:p>
    <w:p w14:paraId="7630967B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Proceso</w:t>
      </w:r>
    </w:p>
    <w:p w14:paraId="4109D476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Áreas de aplicación</w:t>
      </w:r>
    </w:p>
    <w:p w14:paraId="31287C60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Herramientas</w:t>
      </w:r>
    </w:p>
    <w:p w14:paraId="7938299E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C13242">
        <w:rPr>
          <w:rFonts w:ascii="Arial" w:hAnsi="Arial" w:cs="Arial"/>
          <w:sz w:val="18"/>
        </w:rPr>
        <w:t>Calidad</w:t>
      </w:r>
    </w:p>
    <w:p w14:paraId="7D8379FB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</w:p>
    <w:p w14:paraId="2B4130C2" w14:textId="77777777" w:rsidR="00C13242" w:rsidRPr="00C13242" w:rsidRDefault="00C13242" w:rsidP="00C13242">
      <w:pPr>
        <w:pStyle w:val="Prrafodelista"/>
        <w:jc w:val="both"/>
        <w:rPr>
          <w:rFonts w:ascii="Arial" w:hAnsi="Arial" w:cs="Arial"/>
          <w:sz w:val="18"/>
          <w:lang w:val="es-MX"/>
        </w:rPr>
      </w:pPr>
    </w:p>
    <w:p w14:paraId="2B9B3982" w14:textId="77777777" w:rsidR="00C13242" w:rsidRPr="00850553" w:rsidRDefault="00C13242" w:rsidP="00C13242">
      <w:pPr>
        <w:pStyle w:val="Prrafodelista"/>
        <w:jc w:val="both"/>
        <w:rPr>
          <w:rFonts w:ascii="Arial" w:hAnsi="Arial" w:cs="Arial"/>
          <w:sz w:val="18"/>
        </w:rPr>
      </w:pPr>
    </w:p>
    <w:p w14:paraId="36D89C73" w14:textId="77777777" w:rsidR="00D02CA1" w:rsidRDefault="00D02CA1" w:rsidP="00D02CA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850553">
        <w:rPr>
          <w:rFonts w:ascii="Arial" w:hAnsi="Arial" w:cs="Arial"/>
          <w:sz w:val="18"/>
        </w:rPr>
        <w:t xml:space="preserve">Elementos específicos </w:t>
      </w:r>
    </w:p>
    <w:p w14:paraId="77D15732" w14:textId="77777777" w:rsidR="00C13242" w:rsidRDefault="00C13242" w:rsidP="00C13242">
      <w:pPr>
        <w:pStyle w:val="Prrafodelista"/>
        <w:jc w:val="both"/>
        <w:rPr>
          <w:rFonts w:ascii="Arial" w:hAnsi="Arial" w:cs="Arial"/>
          <w:sz w:val="18"/>
        </w:rPr>
      </w:pPr>
    </w:p>
    <w:p w14:paraId="02A2E1E3" w14:textId="02BFB53B" w:rsidR="00C13242" w:rsidRDefault="00D97E16" w:rsidP="00C13242">
      <w:pPr>
        <w:pStyle w:val="Prrafodelista"/>
        <w:jc w:val="both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Investigacion</w:t>
      </w:r>
      <w:proofErr w:type="spellEnd"/>
      <w:r>
        <w:rPr>
          <w:rFonts w:ascii="Arial" w:hAnsi="Arial" w:cs="Arial"/>
          <w:sz w:val="18"/>
        </w:rPr>
        <w:t xml:space="preserve"> documental</w:t>
      </w:r>
    </w:p>
    <w:p w14:paraId="4AFCCCF3" w14:textId="77777777" w:rsidR="00D97E16" w:rsidRDefault="00D97E16" w:rsidP="00C13242">
      <w:pPr>
        <w:pStyle w:val="Prrafodelista"/>
        <w:jc w:val="both"/>
        <w:rPr>
          <w:rFonts w:ascii="Arial" w:hAnsi="Arial" w:cs="Arial"/>
          <w:sz w:val="18"/>
        </w:rPr>
      </w:pPr>
    </w:p>
    <w:p w14:paraId="52D4B615" w14:textId="77777777" w:rsidR="00D97E16" w:rsidRPr="00D97E16" w:rsidRDefault="00D97E16" w:rsidP="00D97E16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D97E16">
        <w:rPr>
          <w:rFonts w:ascii="Arial" w:hAnsi="Arial" w:cs="Arial"/>
          <w:sz w:val="18"/>
          <w:lang w:val="es-MX"/>
        </w:rPr>
        <w:t>a. Normativa</w:t>
      </w:r>
    </w:p>
    <w:p w14:paraId="455A15D3" w14:textId="77777777" w:rsidR="00D97E16" w:rsidRPr="00D97E16" w:rsidRDefault="00D97E16" w:rsidP="00D97E16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D97E16">
        <w:rPr>
          <w:rFonts w:ascii="Arial" w:hAnsi="Arial" w:cs="Arial"/>
          <w:sz w:val="18"/>
          <w:lang w:val="es-MX"/>
        </w:rPr>
        <w:t>• Alta SAT (cumplimiento)</w:t>
      </w:r>
    </w:p>
    <w:p w14:paraId="2C042375" w14:textId="77777777" w:rsidR="00D97E16" w:rsidRPr="00D97E16" w:rsidRDefault="00D97E16" w:rsidP="00D97E16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D97E16">
        <w:rPr>
          <w:rFonts w:ascii="Arial" w:hAnsi="Arial" w:cs="Arial"/>
          <w:sz w:val="18"/>
          <w:lang w:val="es-MX"/>
        </w:rPr>
        <w:t xml:space="preserve">• </w:t>
      </w:r>
      <w:proofErr w:type="spellStart"/>
      <w:r w:rsidRPr="00D97E16">
        <w:rPr>
          <w:rFonts w:ascii="Arial" w:hAnsi="Arial" w:cs="Arial"/>
          <w:sz w:val="18"/>
          <w:lang w:val="es-MX"/>
        </w:rPr>
        <w:t>Regimen</w:t>
      </w:r>
      <w:proofErr w:type="spellEnd"/>
      <w:r w:rsidRPr="00D97E16">
        <w:rPr>
          <w:rFonts w:ascii="Arial" w:hAnsi="Arial" w:cs="Arial"/>
          <w:sz w:val="18"/>
          <w:lang w:val="es-MX"/>
        </w:rPr>
        <w:t xml:space="preserve"> tributario</w:t>
      </w:r>
    </w:p>
    <w:p w14:paraId="35D1173F" w14:textId="77777777" w:rsidR="00D97E16" w:rsidRPr="00D97E16" w:rsidRDefault="00D97E16" w:rsidP="00D97E16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D97E16">
        <w:rPr>
          <w:rFonts w:ascii="Arial" w:hAnsi="Arial" w:cs="Arial"/>
          <w:sz w:val="18"/>
          <w:lang w:val="es-MX"/>
        </w:rPr>
        <w:t>• Reglamento interno, Onboarding y Offboarding administrativo legal</w:t>
      </w:r>
    </w:p>
    <w:p w14:paraId="31759A43" w14:textId="77777777" w:rsidR="00D97E16" w:rsidRPr="00D97E16" w:rsidRDefault="00D97E16" w:rsidP="00D97E16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D97E16">
        <w:rPr>
          <w:rFonts w:ascii="Arial" w:hAnsi="Arial" w:cs="Arial"/>
          <w:sz w:val="18"/>
          <w:lang w:val="es-MX"/>
        </w:rPr>
        <w:t>• Reglamentación específica</w:t>
      </w:r>
    </w:p>
    <w:p w14:paraId="07ABD608" w14:textId="77777777" w:rsidR="00D97E16" w:rsidRPr="00D97E16" w:rsidRDefault="00D97E16" w:rsidP="00D97E16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D97E16">
        <w:rPr>
          <w:rFonts w:ascii="Arial" w:hAnsi="Arial" w:cs="Arial"/>
          <w:sz w:val="18"/>
          <w:lang w:val="es-MX"/>
        </w:rPr>
        <w:t>• Tratados y convenios</w:t>
      </w:r>
    </w:p>
    <w:p w14:paraId="663EB4A4" w14:textId="77777777" w:rsidR="00D97E16" w:rsidRPr="00D97E16" w:rsidRDefault="00D97E16" w:rsidP="00D97E16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D97E16">
        <w:rPr>
          <w:rFonts w:ascii="Arial" w:hAnsi="Arial" w:cs="Arial"/>
          <w:sz w:val="18"/>
          <w:lang w:val="es-MX"/>
        </w:rPr>
        <w:t>• Decretos y acuerdos</w:t>
      </w:r>
    </w:p>
    <w:p w14:paraId="0EA4D937" w14:textId="77777777" w:rsidR="00D97E16" w:rsidRPr="00D97E16" w:rsidRDefault="00D97E16" w:rsidP="00D97E16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D97E16">
        <w:rPr>
          <w:rFonts w:ascii="Arial" w:hAnsi="Arial" w:cs="Arial"/>
          <w:sz w:val="18"/>
          <w:lang w:val="es-MX"/>
        </w:rPr>
        <w:t>• Normas (nacionales e internacionales)</w:t>
      </w:r>
    </w:p>
    <w:p w14:paraId="652DBA17" w14:textId="77777777" w:rsidR="00D97E16" w:rsidRPr="00D97E16" w:rsidRDefault="00D97E16" w:rsidP="00D97E16">
      <w:pPr>
        <w:pStyle w:val="Prrafodelista"/>
        <w:jc w:val="both"/>
        <w:rPr>
          <w:rFonts w:ascii="Arial" w:hAnsi="Arial" w:cs="Arial"/>
          <w:sz w:val="18"/>
          <w:lang w:val="es-MX"/>
        </w:rPr>
      </w:pPr>
      <w:r w:rsidRPr="00D97E16">
        <w:rPr>
          <w:rFonts w:ascii="Arial" w:hAnsi="Arial" w:cs="Arial"/>
          <w:sz w:val="18"/>
          <w:lang w:val="es-MX"/>
        </w:rPr>
        <w:t>• Oficios circulares</w:t>
      </w:r>
    </w:p>
    <w:p w14:paraId="5FD044E3" w14:textId="77777777" w:rsidR="00D97E16" w:rsidRPr="00850553" w:rsidRDefault="00D97E16" w:rsidP="00C13242">
      <w:pPr>
        <w:pStyle w:val="Prrafodelista"/>
        <w:jc w:val="both"/>
        <w:rPr>
          <w:rFonts w:ascii="Arial" w:hAnsi="Arial" w:cs="Arial"/>
          <w:sz w:val="18"/>
        </w:rPr>
      </w:pPr>
    </w:p>
    <w:p w14:paraId="2EF6B388" w14:textId="35784805" w:rsidR="00D02CA1" w:rsidRPr="00850553" w:rsidRDefault="00D02CA1" w:rsidP="00D02CA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La duración d</w:t>
      </w:r>
      <w:r w:rsidR="001B7D2E">
        <w:rPr>
          <w:rFonts w:ascii="Arial" w:hAnsi="Arial" w:cs="Arial"/>
          <w:sz w:val="18"/>
        </w:rPr>
        <w:t xml:space="preserve">e la consultoría constara del 8 </w:t>
      </w:r>
      <w:r w:rsidR="00446424">
        <w:rPr>
          <w:rFonts w:ascii="Arial" w:hAnsi="Arial" w:cs="Arial"/>
          <w:sz w:val="18"/>
        </w:rPr>
        <w:t xml:space="preserve">de marzo del </w:t>
      </w:r>
      <w:proofErr w:type="gramStart"/>
      <w:r w:rsidR="00446424">
        <w:rPr>
          <w:rFonts w:ascii="Arial" w:hAnsi="Arial" w:cs="Arial"/>
          <w:sz w:val="18"/>
        </w:rPr>
        <w:t xml:space="preserve">2026 </w:t>
      </w:r>
      <w:r w:rsidR="00403194">
        <w:rPr>
          <w:rFonts w:ascii="Arial" w:hAnsi="Arial" w:cs="Arial"/>
          <w:sz w:val="18"/>
        </w:rPr>
        <w:t xml:space="preserve"> del</w:t>
      </w:r>
      <w:proofErr w:type="gramEnd"/>
      <w:r w:rsidR="00403194">
        <w:rPr>
          <w:rFonts w:ascii="Arial" w:hAnsi="Arial" w:cs="Arial"/>
          <w:sz w:val="18"/>
        </w:rPr>
        <w:t xml:space="preserve"> presente año al día </w:t>
      </w:r>
      <w:r w:rsidR="00D97E16">
        <w:rPr>
          <w:rFonts w:ascii="Arial" w:hAnsi="Arial" w:cs="Arial"/>
          <w:sz w:val="18"/>
        </w:rPr>
        <w:t>27 de abril</w:t>
      </w:r>
      <w:r w:rsidRPr="00850553">
        <w:rPr>
          <w:rFonts w:ascii="Arial" w:hAnsi="Arial" w:cs="Arial"/>
          <w:sz w:val="18"/>
        </w:rPr>
        <w:t xml:space="preserve"> </w:t>
      </w:r>
      <w:proofErr w:type="gramStart"/>
      <w:r w:rsidRPr="00850553">
        <w:rPr>
          <w:rFonts w:ascii="Arial" w:hAnsi="Arial" w:cs="Arial"/>
          <w:sz w:val="18"/>
        </w:rPr>
        <w:t>del mismo</w:t>
      </w:r>
      <w:proofErr w:type="gramEnd"/>
      <w:r w:rsidRPr="00850553">
        <w:rPr>
          <w:rFonts w:ascii="Arial" w:hAnsi="Arial" w:cs="Arial"/>
          <w:sz w:val="18"/>
        </w:rPr>
        <w:t>.</w:t>
      </w:r>
    </w:p>
    <w:p w14:paraId="49523462" w14:textId="77777777" w:rsidR="00D02CA1" w:rsidRPr="00850553" w:rsidRDefault="00D02CA1" w:rsidP="00D02CA1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Integración del equipo de trabajo de la consultoría:</w:t>
      </w:r>
    </w:p>
    <w:p w14:paraId="71B0747B" w14:textId="626FB66A" w:rsidR="00D02CA1" w:rsidRPr="00850553" w:rsidRDefault="00D02CA1" w:rsidP="00D02CA1">
      <w:p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Senior </w:t>
      </w:r>
    </w:p>
    <w:p w14:paraId="19718D92" w14:textId="5D092963" w:rsidR="00D02CA1" w:rsidRPr="00850553" w:rsidRDefault="009C0D51" w:rsidP="00D02CA1">
      <w:p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Junior </w:t>
      </w:r>
    </w:p>
    <w:p w14:paraId="3450C952" w14:textId="77777777" w:rsidR="00D02CA1" w:rsidRPr="00850553" w:rsidRDefault="00D02CA1" w:rsidP="00D02CA1">
      <w:pPr>
        <w:spacing w:after="0"/>
        <w:rPr>
          <w:rFonts w:ascii="Arial" w:hAnsi="Arial" w:cs="Arial"/>
          <w:sz w:val="18"/>
        </w:rPr>
      </w:pPr>
      <w:r w:rsidRPr="00850553">
        <w:rPr>
          <w:rFonts w:ascii="Arial" w:hAnsi="Arial" w:cs="Arial"/>
          <w:sz w:val="18"/>
        </w:rPr>
        <w:t>A</w:t>
      </w:r>
      <w:r w:rsidR="009C0D51">
        <w:rPr>
          <w:rFonts w:ascii="Arial" w:hAnsi="Arial" w:cs="Arial"/>
          <w:sz w:val="18"/>
        </w:rPr>
        <w:t xml:space="preserve">uxiliar </w:t>
      </w:r>
    </w:p>
    <w:p w14:paraId="1A4819DF" w14:textId="77777777" w:rsidR="00D02CA1" w:rsidRPr="00850553" w:rsidRDefault="00D02CA1" w:rsidP="00D02CA1">
      <w:pPr>
        <w:spacing w:after="0"/>
        <w:rPr>
          <w:rFonts w:ascii="Arial" w:hAnsi="Arial" w:cs="Arial"/>
          <w:sz w:val="18"/>
        </w:rPr>
      </w:pPr>
    </w:p>
    <w:p w14:paraId="5B1533A3" w14:textId="77777777" w:rsidR="00D02CA1" w:rsidRPr="00850553" w:rsidRDefault="00D02CA1" w:rsidP="00D02CA1">
      <w:pPr>
        <w:rPr>
          <w:rFonts w:ascii="Arial" w:hAnsi="Arial" w:cs="Arial"/>
          <w:b/>
          <w:sz w:val="18"/>
        </w:rPr>
      </w:pPr>
      <w:r w:rsidRPr="00850553">
        <w:rPr>
          <w:rFonts w:ascii="Arial" w:hAnsi="Arial" w:cs="Arial"/>
          <w:b/>
          <w:sz w:val="18"/>
        </w:rPr>
        <w:t>Técnicas a ocupar en la auditoria:</w:t>
      </w:r>
    </w:p>
    <w:p w14:paraId="576AD3D2" w14:textId="77777777" w:rsidR="00D02CA1" w:rsidRPr="00850553" w:rsidRDefault="00D02CA1" w:rsidP="00D02CA1">
      <w:pPr>
        <w:pStyle w:val="Prrafodelista"/>
        <w:numPr>
          <w:ilvl w:val="0"/>
          <w:numId w:val="2"/>
        </w:numPr>
        <w:rPr>
          <w:rFonts w:ascii="Arial" w:hAnsi="Arial" w:cs="Arial"/>
          <w:sz w:val="18"/>
        </w:rPr>
      </w:pPr>
      <w:r w:rsidRPr="00850553">
        <w:rPr>
          <w:rFonts w:ascii="Arial" w:hAnsi="Arial" w:cs="Arial"/>
          <w:sz w:val="18"/>
        </w:rPr>
        <w:t xml:space="preserve">Observación </w:t>
      </w:r>
    </w:p>
    <w:p w14:paraId="384D16CD" w14:textId="77777777" w:rsidR="00D02CA1" w:rsidRPr="00850553" w:rsidRDefault="00D02CA1" w:rsidP="00D02CA1">
      <w:pPr>
        <w:pStyle w:val="Prrafodelista"/>
        <w:numPr>
          <w:ilvl w:val="0"/>
          <w:numId w:val="2"/>
        </w:numPr>
        <w:rPr>
          <w:rFonts w:ascii="Arial" w:hAnsi="Arial" w:cs="Arial"/>
          <w:sz w:val="18"/>
        </w:rPr>
      </w:pPr>
      <w:r w:rsidRPr="00850553">
        <w:rPr>
          <w:rFonts w:ascii="Arial" w:hAnsi="Arial" w:cs="Arial"/>
          <w:sz w:val="18"/>
        </w:rPr>
        <w:t>Entrevistas</w:t>
      </w:r>
    </w:p>
    <w:p w14:paraId="00708574" w14:textId="77777777" w:rsidR="00D02CA1" w:rsidRPr="00850553" w:rsidRDefault="00D02CA1" w:rsidP="00D02CA1">
      <w:pPr>
        <w:pStyle w:val="Prrafodelista"/>
        <w:numPr>
          <w:ilvl w:val="0"/>
          <w:numId w:val="2"/>
        </w:numPr>
        <w:rPr>
          <w:rFonts w:ascii="Arial" w:hAnsi="Arial" w:cs="Arial"/>
          <w:sz w:val="18"/>
        </w:rPr>
      </w:pPr>
      <w:r w:rsidRPr="00850553">
        <w:rPr>
          <w:rFonts w:ascii="Arial" w:hAnsi="Arial" w:cs="Arial"/>
          <w:sz w:val="18"/>
        </w:rPr>
        <w:t>Investigación documental</w:t>
      </w:r>
    </w:p>
    <w:p w14:paraId="77BC517C" w14:textId="77777777" w:rsidR="00D02CA1" w:rsidRPr="00850553" w:rsidRDefault="00D02CA1" w:rsidP="00D02CA1">
      <w:pPr>
        <w:pStyle w:val="Prrafodelista"/>
        <w:numPr>
          <w:ilvl w:val="0"/>
          <w:numId w:val="2"/>
        </w:numPr>
        <w:rPr>
          <w:rFonts w:ascii="Arial" w:hAnsi="Arial" w:cs="Arial"/>
          <w:sz w:val="18"/>
        </w:rPr>
      </w:pPr>
      <w:r w:rsidRPr="00850553">
        <w:rPr>
          <w:rFonts w:ascii="Arial" w:hAnsi="Arial" w:cs="Arial"/>
          <w:sz w:val="18"/>
        </w:rPr>
        <w:t>Cuestionarios</w:t>
      </w:r>
    </w:p>
    <w:p w14:paraId="1CD52B4E" w14:textId="070C982A" w:rsidR="00D02CA1" w:rsidRDefault="00D02CA1" w:rsidP="00D02CA1">
      <w:pPr>
        <w:spacing w:after="0"/>
        <w:rPr>
          <w:rFonts w:ascii="Arial" w:hAnsi="Arial" w:cs="Arial"/>
          <w:sz w:val="18"/>
        </w:rPr>
      </w:pPr>
      <w:r w:rsidRPr="00850553">
        <w:rPr>
          <w:rFonts w:ascii="Arial" w:hAnsi="Arial" w:cs="Arial"/>
          <w:sz w:val="18"/>
        </w:rPr>
        <w:t>El costo total de</w:t>
      </w:r>
      <w:r w:rsidR="00ED358B">
        <w:rPr>
          <w:rFonts w:ascii="Arial" w:hAnsi="Arial" w:cs="Arial"/>
          <w:sz w:val="18"/>
        </w:rPr>
        <w:t xml:space="preserve"> la </w:t>
      </w:r>
      <w:proofErr w:type="gramStart"/>
      <w:r w:rsidR="00ED358B">
        <w:rPr>
          <w:rFonts w:ascii="Arial" w:hAnsi="Arial" w:cs="Arial"/>
          <w:sz w:val="18"/>
        </w:rPr>
        <w:t xml:space="preserve">consultoría </w:t>
      </w:r>
      <w:r>
        <w:rPr>
          <w:rFonts w:ascii="Arial" w:hAnsi="Arial" w:cs="Arial"/>
          <w:sz w:val="18"/>
        </w:rPr>
        <w:t xml:space="preserve"> es</w:t>
      </w:r>
      <w:proofErr w:type="gramEnd"/>
      <w:r>
        <w:rPr>
          <w:rFonts w:ascii="Arial" w:hAnsi="Arial" w:cs="Arial"/>
          <w:sz w:val="18"/>
        </w:rPr>
        <w:t xml:space="preserve"> de ________</w:t>
      </w:r>
      <w:r w:rsidRPr="00850553">
        <w:rPr>
          <w:rFonts w:ascii="Arial" w:hAnsi="Arial" w:cs="Arial"/>
          <w:sz w:val="18"/>
        </w:rPr>
        <w:t xml:space="preserve">M.N. que se va a dividir en </w:t>
      </w:r>
      <w:r w:rsidR="00D97E16">
        <w:rPr>
          <w:rFonts w:ascii="Arial" w:hAnsi="Arial" w:cs="Arial"/>
          <w:sz w:val="18"/>
        </w:rPr>
        <w:t xml:space="preserve">mes y medio </w:t>
      </w:r>
      <w:r w:rsidRPr="00850553">
        <w:rPr>
          <w:rFonts w:ascii="Arial" w:hAnsi="Arial" w:cs="Arial"/>
          <w:sz w:val="18"/>
        </w:rPr>
        <w:t xml:space="preserve">que durará el proceso de auditoría donde </w:t>
      </w:r>
      <w:r w:rsidRPr="003A0FAC">
        <w:rPr>
          <w:rFonts w:ascii="Arial" w:hAnsi="Arial" w:cs="Arial"/>
          <w:sz w:val="18"/>
          <w:highlight w:val="yellow"/>
        </w:rPr>
        <w:t>el pago se realizará los primeros días del mes, por medio de transferencia interbancaria</w:t>
      </w:r>
      <w:r w:rsidRPr="00850553">
        <w:rPr>
          <w:rFonts w:ascii="Arial" w:hAnsi="Arial" w:cs="Arial"/>
          <w:sz w:val="18"/>
        </w:rPr>
        <w:t>.</w:t>
      </w:r>
    </w:p>
    <w:p w14:paraId="38EAFF97" w14:textId="77777777" w:rsidR="00D02CA1" w:rsidRPr="00850553" w:rsidRDefault="00D02CA1" w:rsidP="00D02CA1">
      <w:pPr>
        <w:spacing w:after="0"/>
        <w:rPr>
          <w:rFonts w:ascii="Arial" w:hAnsi="Arial" w:cs="Arial"/>
          <w:sz w:val="18"/>
        </w:rPr>
      </w:pPr>
    </w:p>
    <w:p w14:paraId="2A5C1CCC" w14:textId="3A741BAF" w:rsidR="00D02CA1" w:rsidRPr="00850553" w:rsidRDefault="00D02CA1" w:rsidP="00D02CA1">
      <w:pPr>
        <w:spacing w:after="0"/>
        <w:rPr>
          <w:rFonts w:ascii="Arial" w:hAnsi="Arial" w:cs="Arial"/>
          <w:sz w:val="18"/>
        </w:rPr>
      </w:pPr>
      <w:r w:rsidRPr="00850553">
        <w:rPr>
          <w:rFonts w:ascii="Arial" w:hAnsi="Arial" w:cs="Arial"/>
          <w:sz w:val="18"/>
        </w:rPr>
        <w:t xml:space="preserve">Estimamos terminar nuestra revisión el </w:t>
      </w:r>
      <w:r w:rsidR="00446424">
        <w:rPr>
          <w:rFonts w:ascii="Arial" w:hAnsi="Arial" w:cs="Arial"/>
          <w:sz w:val="18"/>
        </w:rPr>
        <w:t xml:space="preserve">20 de mayo del 2026 </w:t>
      </w:r>
      <w:r w:rsidR="00ED358B">
        <w:rPr>
          <w:rFonts w:ascii="Arial" w:hAnsi="Arial" w:cs="Arial"/>
          <w:sz w:val="18"/>
        </w:rPr>
        <w:t xml:space="preserve">, </w:t>
      </w:r>
      <w:r w:rsidR="00ED358B" w:rsidRPr="003A0FAC">
        <w:rPr>
          <w:rFonts w:ascii="Arial" w:hAnsi="Arial" w:cs="Arial"/>
          <w:sz w:val="18"/>
          <w:highlight w:val="green"/>
        </w:rPr>
        <w:t>dependerá mucho</w:t>
      </w:r>
      <w:r w:rsidRPr="003A0FAC">
        <w:rPr>
          <w:rFonts w:ascii="Arial" w:hAnsi="Arial" w:cs="Arial"/>
          <w:sz w:val="18"/>
          <w:highlight w:val="green"/>
        </w:rPr>
        <w:t xml:space="preserve"> de la disponibilidad y colaboración del personal.</w:t>
      </w:r>
    </w:p>
    <w:p w14:paraId="2AC988E4" w14:textId="77777777" w:rsidR="00D02CA1" w:rsidRDefault="00D02CA1" w:rsidP="00D02CA1">
      <w:pPr>
        <w:spacing w:after="0"/>
        <w:jc w:val="center"/>
        <w:rPr>
          <w:rFonts w:ascii="Arial" w:hAnsi="Arial" w:cs="Arial"/>
          <w:sz w:val="18"/>
        </w:rPr>
      </w:pPr>
    </w:p>
    <w:p w14:paraId="109550F2" w14:textId="77777777" w:rsidR="00D02CA1" w:rsidRPr="00850553" w:rsidRDefault="00D02CA1" w:rsidP="00D02CA1">
      <w:pPr>
        <w:spacing w:after="0"/>
        <w:jc w:val="center"/>
        <w:rPr>
          <w:rFonts w:ascii="Arial" w:hAnsi="Arial" w:cs="Arial"/>
          <w:sz w:val="18"/>
        </w:rPr>
      </w:pPr>
      <w:r w:rsidRPr="00850553">
        <w:rPr>
          <w:rFonts w:ascii="Arial" w:hAnsi="Arial" w:cs="Arial"/>
          <w:sz w:val="18"/>
        </w:rPr>
        <w:t>Atentamente</w:t>
      </w:r>
    </w:p>
    <w:p w14:paraId="4B4F1DA5" w14:textId="77777777" w:rsidR="007665A0" w:rsidRDefault="007665A0"/>
    <w:p w14:paraId="35311297" w14:textId="77777777" w:rsidR="00D02CA1" w:rsidRDefault="00D02CA1"/>
    <w:p w14:paraId="36A307EB" w14:textId="77777777" w:rsidR="00D02CA1" w:rsidRDefault="00D02CA1"/>
    <w:p w14:paraId="27738CC7" w14:textId="77777777" w:rsidR="00D02CA1" w:rsidRDefault="00D02CA1" w:rsidP="00D02CA1">
      <w:pPr>
        <w:pStyle w:val="Ttulo1"/>
      </w:pPr>
      <w:bookmarkStart w:id="0" w:name="_Toc461467624"/>
      <w:r>
        <w:lastRenderedPageBreak/>
        <w:t>CARTA DE ACEPTACIÓN</w:t>
      </w:r>
      <w:bookmarkEnd w:id="0"/>
    </w:p>
    <w:p w14:paraId="16EC6FEF" w14:textId="77777777" w:rsidR="00D02CA1" w:rsidRDefault="00D02CA1" w:rsidP="00D02CA1">
      <w:pPr>
        <w:pStyle w:val="Ttulo1"/>
      </w:pPr>
    </w:p>
    <w:p w14:paraId="078EDBCD" w14:textId="76E847DC" w:rsidR="00D02CA1" w:rsidRPr="008C1607" w:rsidRDefault="00D02CA1" w:rsidP="00D02CA1">
      <w:pPr>
        <w:pStyle w:val="Ttulo1"/>
        <w:jc w:val="right"/>
        <w:rPr>
          <w:rFonts w:ascii="Arial" w:eastAsia="Times New Roman" w:hAnsi="Arial" w:cs="Arial"/>
          <w:sz w:val="24"/>
          <w:szCs w:val="24"/>
          <w:lang w:eastAsia="es-MX"/>
        </w:rPr>
      </w:pPr>
      <w:bookmarkStart w:id="1" w:name="_Toc461467625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Celaya, Guanajuato a </w:t>
      </w:r>
      <w:bookmarkEnd w:id="1"/>
      <w:r w:rsidR="00434B0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…..</w:t>
      </w:r>
    </w:p>
    <w:p w14:paraId="0E92EEE3" w14:textId="77777777" w:rsidR="00D02CA1" w:rsidRPr="008C1607" w:rsidRDefault="00D02CA1" w:rsidP="00D02CA1">
      <w:pPr>
        <w:spacing w:after="240"/>
        <w:rPr>
          <w:rFonts w:ascii="Arial" w:eastAsia="Times New Roman" w:hAnsi="Arial" w:cs="Arial"/>
          <w:lang w:eastAsia="es-MX"/>
        </w:rPr>
      </w:pPr>
    </w:p>
    <w:p w14:paraId="35E342C6" w14:textId="77777777" w:rsidR="00D02CA1" w:rsidRPr="008C1607" w:rsidRDefault="00D02CA1" w:rsidP="00D02CA1">
      <w:pPr>
        <w:spacing w:after="0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Estimado ___________________</w:t>
      </w:r>
      <w:r w:rsidRPr="008C1607">
        <w:rPr>
          <w:rFonts w:ascii="Arial" w:eastAsia="Times New Roman" w:hAnsi="Arial" w:cs="Arial"/>
          <w:color w:val="000000"/>
          <w:lang w:eastAsia="es-MX"/>
        </w:rPr>
        <w:t>:</w:t>
      </w:r>
    </w:p>
    <w:p w14:paraId="6A856445" w14:textId="77777777" w:rsidR="00D02CA1" w:rsidRPr="008C1607" w:rsidRDefault="00D02CA1" w:rsidP="00D02CA1">
      <w:pPr>
        <w:spacing w:after="0"/>
        <w:rPr>
          <w:rFonts w:ascii="Arial" w:eastAsia="Times New Roman" w:hAnsi="Arial" w:cs="Arial"/>
          <w:lang w:eastAsia="es-MX"/>
        </w:rPr>
      </w:pPr>
    </w:p>
    <w:p w14:paraId="1A6489B4" w14:textId="77777777" w:rsidR="00D02CA1" w:rsidRPr="008C1607" w:rsidRDefault="00D02CA1" w:rsidP="00D02CA1">
      <w:pPr>
        <w:spacing w:after="0"/>
        <w:jc w:val="both"/>
        <w:rPr>
          <w:rFonts w:ascii="Arial" w:eastAsia="Times New Roman" w:hAnsi="Arial" w:cs="Arial"/>
          <w:lang w:eastAsia="es-MX"/>
        </w:rPr>
      </w:pPr>
      <w:r w:rsidRPr="008C1607">
        <w:rPr>
          <w:rFonts w:ascii="Arial" w:eastAsia="Times New Roman" w:hAnsi="Arial" w:cs="Arial"/>
          <w:color w:val="000000"/>
          <w:lang w:eastAsia="es-MX"/>
        </w:rPr>
        <w:t>Por medio de la presente, el que su</w:t>
      </w:r>
      <w:r>
        <w:rPr>
          <w:rFonts w:ascii="Arial" w:eastAsia="Times New Roman" w:hAnsi="Arial" w:cs="Arial"/>
          <w:color w:val="000000"/>
          <w:lang w:eastAsia="es-MX"/>
        </w:rPr>
        <w:t>scribe ______________</w:t>
      </w:r>
      <w:r w:rsidRPr="008C1607">
        <w:rPr>
          <w:rFonts w:ascii="Arial" w:eastAsia="Times New Roman" w:hAnsi="Arial" w:cs="Arial"/>
          <w:color w:val="000000"/>
          <w:lang w:eastAsia="es-MX"/>
        </w:rPr>
        <w:t xml:space="preserve"> en su carácter de representante legal de la empresa </w:t>
      </w:r>
      <w:r>
        <w:rPr>
          <w:rFonts w:ascii="Arial" w:eastAsia="Times New Roman" w:hAnsi="Arial" w:cs="Arial"/>
          <w:color w:val="000000"/>
          <w:lang w:eastAsia="es-MX"/>
        </w:rPr>
        <w:t>____________</w:t>
      </w:r>
      <w:r w:rsidRPr="008C1607">
        <w:rPr>
          <w:rFonts w:ascii="Arial" w:eastAsia="Times New Roman" w:hAnsi="Arial" w:cs="Arial"/>
          <w:color w:val="000000"/>
          <w:lang w:eastAsia="es-MX"/>
        </w:rPr>
        <w:t xml:space="preserve"> les saluda y comenta lo siguiente.</w:t>
      </w:r>
    </w:p>
    <w:p w14:paraId="1E0381AE" w14:textId="77777777" w:rsidR="00D02CA1" w:rsidRPr="008C1607" w:rsidRDefault="00D02CA1" w:rsidP="00D02CA1">
      <w:pPr>
        <w:spacing w:after="0"/>
        <w:rPr>
          <w:rFonts w:ascii="Arial" w:eastAsia="Times New Roman" w:hAnsi="Arial" w:cs="Arial"/>
          <w:lang w:eastAsia="es-MX"/>
        </w:rPr>
      </w:pPr>
    </w:p>
    <w:p w14:paraId="0792A809" w14:textId="77777777" w:rsidR="00D02CA1" w:rsidRDefault="00D02CA1" w:rsidP="00D02CA1">
      <w:pPr>
        <w:spacing w:after="0"/>
        <w:jc w:val="both"/>
        <w:rPr>
          <w:rFonts w:ascii="Arial" w:eastAsia="Times New Roman" w:hAnsi="Arial" w:cs="Arial"/>
          <w:color w:val="000000"/>
          <w:lang w:eastAsia="es-MX"/>
        </w:rPr>
      </w:pPr>
      <w:r w:rsidRPr="008C1607">
        <w:rPr>
          <w:rFonts w:ascii="Arial" w:eastAsia="Times New Roman" w:hAnsi="Arial" w:cs="Arial"/>
          <w:color w:val="000000"/>
          <w:lang w:eastAsia="es-MX"/>
        </w:rPr>
        <w:t>Agradecemos su tiempo de elaborar una propuesta, la cual hemos revisado y aceptado en su totalidad.</w:t>
      </w:r>
    </w:p>
    <w:p w14:paraId="2045211C" w14:textId="77777777" w:rsidR="00D02CA1" w:rsidRDefault="00D02CA1" w:rsidP="00D02CA1">
      <w:pPr>
        <w:spacing w:after="0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1713FFB9" w14:textId="77777777" w:rsidR="00D02CA1" w:rsidRPr="008C1607" w:rsidRDefault="00D02CA1" w:rsidP="00D02CA1">
      <w:pPr>
        <w:spacing w:after="0"/>
        <w:jc w:val="both"/>
        <w:rPr>
          <w:rFonts w:ascii="Arial" w:eastAsia="Times New Roman" w:hAnsi="Arial" w:cs="Arial"/>
          <w:lang w:eastAsia="es-MX"/>
        </w:rPr>
      </w:pPr>
      <w:r w:rsidRPr="008C1607">
        <w:rPr>
          <w:rFonts w:ascii="Arial" w:eastAsia="Times New Roman" w:hAnsi="Arial" w:cs="Arial"/>
          <w:color w:val="000000"/>
          <w:lang w:eastAsia="es-MX"/>
        </w:rPr>
        <w:t>La empresa se compromete a colaborar con su equipo y facilitar en manera de lo posible la información solicitada dur</w:t>
      </w:r>
      <w:r>
        <w:rPr>
          <w:rFonts w:ascii="Arial" w:eastAsia="Times New Roman" w:hAnsi="Arial" w:cs="Arial"/>
          <w:color w:val="000000"/>
          <w:lang w:eastAsia="es-MX"/>
        </w:rPr>
        <w:t>ante la duración de la consultoría</w:t>
      </w:r>
      <w:r w:rsidRPr="008C1607">
        <w:rPr>
          <w:rFonts w:ascii="Arial" w:eastAsia="Times New Roman" w:hAnsi="Arial" w:cs="Arial"/>
          <w:color w:val="000000"/>
          <w:lang w:eastAsia="es-MX"/>
        </w:rPr>
        <w:t xml:space="preserve">. </w:t>
      </w:r>
    </w:p>
    <w:p w14:paraId="754619CC" w14:textId="77777777" w:rsidR="00D02CA1" w:rsidRDefault="00D02CA1" w:rsidP="00D02CA1">
      <w:pPr>
        <w:spacing w:after="0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1D588CCA" w14:textId="77777777" w:rsidR="00D02CA1" w:rsidRDefault="00D02CA1" w:rsidP="00D02CA1">
      <w:pPr>
        <w:spacing w:after="0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El costo de la consultoría</w:t>
      </w:r>
      <w:r w:rsidRPr="008C1607">
        <w:rPr>
          <w:rFonts w:ascii="Arial" w:eastAsia="Times New Roman" w:hAnsi="Arial" w:cs="Arial"/>
          <w:color w:val="000000"/>
          <w:lang w:eastAsia="es-MX"/>
        </w:rPr>
        <w:t xml:space="preserve"> y las condiciones de pago son aceptables y por lo tanto nos comprometemos a cumplirlas.</w:t>
      </w:r>
    </w:p>
    <w:p w14:paraId="691DE797" w14:textId="77777777" w:rsidR="00D02CA1" w:rsidRPr="008C1607" w:rsidRDefault="00D02CA1" w:rsidP="00D02CA1">
      <w:pPr>
        <w:spacing w:after="0"/>
        <w:jc w:val="both"/>
        <w:rPr>
          <w:rFonts w:ascii="Arial" w:eastAsia="Times New Roman" w:hAnsi="Arial" w:cs="Arial"/>
          <w:lang w:eastAsia="es-MX"/>
        </w:rPr>
      </w:pPr>
    </w:p>
    <w:p w14:paraId="3B4A6D43" w14:textId="77777777" w:rsidR="00D02CA1" w:rsidRDefault="00D02CA1" w:rsidP="00D02CA1">
      <w:pPr>
        <w:spacing w:after="0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En cuanto a la duración de la consultoría estamos totalmente de acuerdo </w:t>
      </w:r>
      <w:r w:rsidRPr="008C1607">
        <w:rPr>
          <w:rFonts w:ascii="Arial" w:eastAsia="Times New Roman" w:hAnsi="Arial" w:cs="Arial"/>
          <w:color w:val="000000"/>
          <w:lang w:eastAsia="es-MX"/>
        </w:rPr>
        <w:t xml:space="preserve"> y reiteramos nuestro interés por su correcto proceso.</w:t>
      </w:r>
    </w:p>
    <w:p w14:paraId="314E8246" w14:textId="77777777" w:rsidR="00D02CA1" w:rsidRPr="008C1607" w:rsidRDefault="00D02CA1" w:rsidP="00D02CA1">
      <w:pPr>
        <w:spacing w:after="0"/>
        <w:jc w:val="both"/>
        <w:rPr>
          <w:rFonts w:ascii="Arial" w:eastAsia="Times New Roman" w:hAnsi="Arial" w:cs="Arial"/>
          <w:lang w:eastAsia="es-MX"/>
        </w:rPr>
      </w:pPr>
    </w:p>
    <w:p w14:paraId="2BE89697" w14:textId="77777777" w:rsidR="00D02CA1" w:rsidRPr="008C1607" w:rsidRDefault="00D02CA1" w:rsidP="00D02CA1">
      <w:pPr>
        <w:spacing w:after="0"/>
        <w:jc w:val="both"/>
        <w:rPr>
          <w:rFonts w:ascii="Arial" w:eastAsia="Times New Roman" w:hAnsi="Arial" w:cs="Arial"/>
          <w:lang w:eastAsia="es-MX"/>
        </w:rPr>
      </w:pPr>
      <w:r w:rsidRPr="008C1607">
        <w:rPr>
          <w:rFonts w:ascii="Arial" w:eastAsia="Times New Roman" w:hAnsi="Arial" w:cs="Arial"/>
          <w:color w:val="000000"/>
          <w:lang w:eastAsia="es-MX"/>
        </w:rPr>
        <w:t>Sin más por el momento, quedo de usted</w:t>
      </w:r>
    </w:p>
    <w:p w14:paraId="14E5EC8F" w14:textId="77777777" w:rsidR="00D02CA1" w:rsidRPr="008C1607" w:rsidRDefault="00D02CA1" w:rsidP="00D02CA1">
      <w:pPr>
        <w:spacing w:after="240"/>
        <w:rPr>
          <w:rFonts w:ascii="Arial" w:eastAsia="Times New Roman" w:hAnsi="Arial" w:cs="Arial"/>
          <w:lang w:eastAsia="es-MX"/>
        </w:rPr>
      </w:pPr>
      <w:r w:rsidRPr="008C1607">
        <w:rPr>
          <w:rFonts w:ascii="Arial" w:eastAsia="Times New Roman" w:hAnsi="Arial" w:cs="Arial"/>
          <w:lang w:eastAsia="es-MX"/>
        </w:rPr>
        <w:br/>
      </w:r>
      <w:r w:rsidRPr="008C1607">
        <w:rPr>
          <w:rFonts w:ascii="Arial" w:eastAsia="Times New Roman" w:hAnsi="Arial" w:cs="Arial"/>
          <w:lang w:eastAsia="es-MX"/>
        </w:rPr>
        <w:br/>
      </w:r>
      <w:r w:rsidRPr="008C1607">
        <w:rPr>
          <w:rFonts w:ascii="Arial" w:eastAsia="Times New Roman" w:hAnsi="Arial" w:cs="Arial"/>
          <w:lang w:eastAsia="es-MX"/>
        </w:rPr>
        <w:br/>
      </w:r>
      <w:r w:rsidRPr="008C1607">
        <w:rPr>
          <w:rFonts w:ascii="Arial" w:eastAsia="Times New Roman" w:hAnsi="Arial" w:cs="Arial"/>
          <w:lang w:eastAsia="es-MX"/>
        </w:rPr>
        <w:br/>
      </w:r>
      <w:r w:rsidRPr="008C1607">
        <w:rPr>
          <w:rFonts w:ascii="Arial" w:eastAsia="Times New Roman" w:hAnsi="Arial" w:cs="Arial"/>
          <w:lang w:eastAsia="es-MX"/>
        </w:rPr>
        <w:br/>
      </w:r>
    </w:p>
    <w:p w14:paraId="53B0EB49" w14:textId="77777777" w:rsidR="00D02CA1" w:rsidRPr="008C1607" w:rsidRDefault="00D02CA1" w:rsidP="00D02CA1">
      <w:pPr>
        <w:spacing w:after="0"/>
        <w:jc w:val="center"/>
        <w:rPr>
          <w:rFonts w:ascii="Arial" w:eastAsia="Times New Roman" w:hAnsi="Arial" w:cs="Arial"/>
          <w:lang w:eastAsia="es-MX"/>
        </w:rPr>
      </w:pPr>
      <w:r w:rsidRPr="008C1607">
        <w:rPr>
          <w:rFonts w:ascii="Arial" w:eastAsia="Times New Roman" w:hAnsi="Arial" w:cs="Arial"/>
          <w:b/>
          <w:bCs/>
          <w:color w:val="000000"/>
          <w:lang w:eastAsia="es-MX"/>
        </w:rPr>
        <w:t xml:space="preserve">A T E N T A M E N T E </w:t>
      </w:r>
    </w:p>
    <w:p w14:paraId="453F3858" w14:textId="77777777" w:rsidR="00D02CA1" w:rsidRDefault="00D02CA1">
      <w:pPr>
        <w:rPr>
          <w:rFonts w:ascii="Arial" w:eastAsia="Times New Roman" w:hAnsi="Arial" w:cs="Arial"/>
          <w:color w:val="000000"/>
          <w:lang w:eastAsia="es-MX"/>
        </w:rPr>
      </w:pPr>
    </w:p>
    <w:p w14:paraId="2561663B" w14:textId="77777777" w:rsidR="00D02CA1" w:rsidRDefault="00D02CA1"/>
    <w:sectPr w:rsidR="00D02C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0F5A"/>
    <w:multiLevelType w:val="hybridMultilevel"/>
    <w:tmpl w:val="B66CFD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7098C"/>
    <w:multiLevelType w:val="hybridMultilevel"/>
    <w:tmpl w:val="A13289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12882">
    <w:abstractNumId w:val="1"/>
  </w:num>
  <w:num w:numId="2" w16cid:durableId="66224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A1"/>
    <w:rsid w:val="001B7D2E"/>
    <w:rsid w:val="001E31E7"/>
    <w:rsid w:val="002F717F"/>
    <w:rsid w:val="003A0FAC"/>
    <w:rsid w:val="00403194"/>
    <w:rsid w:val="00434B0E"/>
    <w:rsid w:val="00446424"/>
    <w:rsid w:val="00560BF2"/>
    <w:rsid w:val="007665A0"/>
    <w:rsid w:val="00785088"/>
    <w:rsid w:val="008D0514"/>
    <w:rsid w:val="00972804"/>
    <w:rsid w:val="009C0D51"/>
    <w:rsid w:val="00A3129D"/>
    <w:rsid w:val="00C13242"/>
    <w:rsid w:val="00D02CA1"/>
    <w:rsid w:val="00D97E16"/>
    <w:rsid w:val="00EB2AA3"/>
    <w:rsid w:val="00ED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B92F4"/>
  <w15:docId w15:val="{33A3DDB3-7DF5-4055-8A71-2889CFFA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CA1"/>
    <w:pPr>
      <w:spacing w:line="240" w:lineRule="auto"/>
    </w:pPr>
    <w:rPr>
      <w:rFonts w:eastAsiaTheme="minorEastAsia"/>
      <w:sz w:val="24"/>
      <w:szCs w:val="24"/>
      <w:lang w:val="es-ES_tradnl"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D02CA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MX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2CA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02C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"Lupita Patiño" &lt;patino.ramos.asociados@gmail.com&gt;</dc:creator>
  <cp:lastModifiedBy>Ma. Guadalupe Patiño Ramos</cp:lastModifiedBy>
  <cp:revision>2</cp:revision>
  <dcterms:created xsi:type="dcterms:W3CDTF">2026-04-06T23:17:00Z</dcterms:created>
  <dcterms:modified xsi:type="dcterms:W3CDTF">2026-04-06T23:17:00Z</dcterms:modified>
</cp:coreProperties>
</file>